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A309D" w14:textId="05D39DB6" w:rsidR="00F06DDE" w:rsidRPr="001F1706" w:rsidRDefault="001F1706" w:rsidP="00F06DDE">
      <w:pPr>
        <w:rPr>
          <w:rFonts w:cstheme="minorHAnsi"/>
          <w:b/>
          <w:color w:val="000000" w:themeColor="text1"/>
          <w:sz w:val="40"/>
          <w:szCs w:val="40"/>
          <w:vertAlign w:val="superscript"/>
        </w:rPr>
      </w:pPr>
      <w:r w:rsidRPr="001F1706">
        <w:rPr>
          <w:rFonts w:cstheme="minorHAnsi"/>
          <w:b/>
          <w:color w:val="000000" w:themeColor="text1"/>
          <w:sz w:val="40"/>
          <w:szCs w:val="40"/>
        </w:rPr>
        <w:t>NMN</w:t>
      </w:r>
    </w:p>
    <w:p w14:paraId="532D5BA9" w14:textId="77777777" w:rsidR="001F1706" w:rsidRPr="001F1706" w:rsidRDefault="001F1706" w:rsidP="001F1706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F1706">
        <w:rPr>
          <w:rFonts w:cstheme="minorHAnsi"/>
          <w:sz w:val="24"/>
          <w:szCs w:val="24"/>
        </w:rPr>
        <w:t>NAD+ Precursor*</w:t>
      </w:r>
    </w:p>
    <w:p w14:paraId="6B474A59" w14:textId="77777777" w:rsidR="001F1706" w:rsidRPr="001F1706" w:rsidRDefault="001F1706" w:rsidP="001F1706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F1706">
        <w:rPr>
          <w:rFonts w:cstheme="minorHAnsi"/>
          <w:sz w:val="24"/>
          <w:szCs w:val="24"/>
        </w:rPr>
        <w:t>Energy Metabolism*</w:t>
      </w:r>
    </w:p>
    <w:p w14:paraId="635D9F43" w14:textId="5408A8F9" w:rsidR="001F1706" w:rsidRPr="001F1706" w:rsidRDefault="001F1706" w:rsidP="001F1706">
      <w:pPr>
        <w:rPr>
          <w:rFonts w:cstheme="minorHAnsi"/>
          <w:sz w:val="24"/>
          <w:szCs w:val="24"/>
        </w:rPr>
      </w:pPr>
      <w:r w:rsidRPr="001F1706">
        <w:rPr>
          <w:rFonts w:cstheme="minorHAnsi"/>
          <w:sz w:val="24"/>
          <w:szCs w:val="24"/>
        </w:rPr>
        <w:t xml:space="preserve">Nicotinamide Mononucleotide (NMN) is a precursor to Nicotinamide Adenine Dinucleotide (NAD+), a coenzyme involved in energy metabolism and essential biological functions. NMN helps support the maintenance of good health and provides antioxidant that protect cells against oxidative </w:t>
      </w:r>
      <w:proofErr w:type="gramStart"/>
      <w:r w:rsidRPr="001F1706">
        <w:rPr>
          <w:rFonts w:cstheme="minorHAnsi"/>
          <w:sz w:val="24"/>
          <w:szCs w:val="24"/>
        </w:rPr>
        <w:t>damage.*</w:t>
      </w:r>
      <w:proofErr w:type="gramEnd"/>
      <w:r w:rsidRPr="001F1706">
        <w:rPr>
          <w:rFonts w:cstheme="minorHAnsi"/>
          <w:sz w:val="24"/>
          <w:szCs w:val="24"/>
        </w:rPr>
        <w:t xml:space="preserve"> </w:t>
      </w:r>
    </w:p>
    <w:p w14:paraId="19B3C3A7" w14:textId="77777777" w:rsidR="001F1706" w:rsidRPr="001F1706" w:rsidRDefault="001F1706" w:rsidP="001F1706">
      <w:pPr>
        <w:rPr>
          <w:rFonts w:cstheme="minorHAnsi"/>
          <w:sz w:val="24"/>
          <w:szCs w:val="24"/>
        </w:rPr>
      </w:pPr>
      <w:r w:rsidRPr="001F1706">
        <w:rPr>
          <w:rFonts w:cstheme="minorHAnsi"/>
          <w:sz w:val="24"/>
          <w:szCs w:val="24"/>
        </w:rPr>
        <w:t xml:space="preserve">As NAD+ levels naturally decline with age, NMN supplementation helps support healthy NAD+ levels in the </w:t>
      </w:r>
      <w:proofErr w:type="gramStart"/>
      <w:r w:rsidRPr="001F1706">
        <w:rPr>
          <w:rFonts w:cstheme="minorHAnsi"/>
          <w:sz w:val="24"/>
          <w:szCs w:val="24"/>
        </w:rPr>
        <w:t>body.*</w:t>
      </w:r>
      <w:proofErr w:type="gramEnd"/>
    </w:p>
    <w:p w14:paraId="26865554" w14:textId="2065B03E" w:rsidR="003B76F7" w:rsidRDefault="001F1706" w:rsidP="001F1706">
      <w:pPr>
        <w:rPr>
          <w:rFonts w:cstheme="minorHAnsi"/>
          <w:sz w:val="24"/>
          <w:szCs w:val="24"/>
        </w:rPr>
      </w:pPr>
      <w:r w:rsidRPr="001F1706">
        <w:rPr>
          <w:rFonts w:cstheme="minorHAnsi"/>
          <w:sz w:val="24"/>
          <w:szCs w:val="24"/>
        </w:rPr>
        <w:t>ALLMAX NMN delivers a high-potency 500 mg NMN dose per capsule to support overall well-</w:t>
      </w:r>
      <w:proofErr w:type="gramStart"/>
      <w:r w:rsidRPr="001F1706">
        <w:rPr>
          <w:rFonts w:cstheme="minorHAnsi"/>
          <w:sz w:val="24"/>
          <w:szCs w:val="24"/>
        </w:rPr>
        <w:t>being.*</w:t>
      </w:r>
      <w:proofErr w:type="gramEnd"/>
    </w:p>
    <w:p w14:paraId="5E82D309" w14:textId="77777777" w:rsidR="001F1706" w:rsidRDefault="001F1706" w:rsidP="001F1706">
      <w:pPr>
        <w:rPr>
          <w:rFonts w:cstheme="minorHAnsi"/>
          <w:sz w:val="24"/>
          <w:szCs w:val="24"/>
        </w:rPr>
      </w:pPr>
    </w:p>
    <w:p w14:paraId="0A8444EC" w14:textId="097C7C8E" w:rsidR="00C40962" w:rsidRPr="00C40962" w:rsidRDefault="00C40962" w:rsidP="00C40962">
      <w:pPr>
        <w:rPr>
          <w:rFonts w:cstheme="minorHAnsi"/>
          <w:sz w:val="16"/>
          <w:szCs w:val="16"/>
        </w:rPr>
      </w:pPr>
      <w:r w:rsidRPr="00F52CA5">
        <w:rPr>
          <w:rFonts w:cstheme="minorHAnsi"/>
          <w:sz w:val="20"/>
          <w:szCs w:val="16"/>
        </w:rPr>
        <w:t>REFERENCE</w:t>
      </w:r>
    </w:p>
    <w:p w14:paraId="0F54B734" w14:textId="77777777" w:rsidR="00354D1D" w:rsidRPr="007A3A0D" w:rsidRDefault="007A3A0D" w:rsidP="008E3699">
      <w:pPr>
        <w:rPr>
          <w:rFonts w:cstheme="minorHAnsi"/>
          <w:sz w:val="16"/>
          <w:szCs w:val="24"/>
        </w:rPr>
      </w:pPr>
      <w:r w:rsidRPr="007A3A0D">
        <w:rPr>
          <w:rFonts w:cstheme="minorHAnsi"/>
          <w:sz w:val="16"/>
          <w:szCs w:val="24"/>
        </w:rPr>
        <w:t>*These statements have not been evaluated by the Food and Drug Administration. This product is not intended to diagnose, treat, cure or prevent any disease.</w:t>
      </w:r>
    </w:p>
    <w:sectPr w:rsidR="00354D1D" w:rsidRPr="007A3A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A303E"/>
    <w:multiLevelType w:val="hybridMultilevel"/>
    <w:tmpl w:val="CB5AC4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678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3B94"/>
    <w:rsid w:val="001F1706"/>
    <w:rsid w:val="00354D1D"/>
    <w:rsid w:val="00377ADD"/>
    <w:rsid w:val="003B76F7"/>
    <w:rsid w:val="007A3A0D"/>
    <w:rsid w:val="007B524C"/>
    <w:rsid w:val="008E3699"/>
    <w:rsid w:val="00A13B94"/>
    <w:rsid w:val="00C40962"/>
    <w:rsid w:val="00E350C1"/>
    <w:rsid w:val="00F06DDE"/>
    <w:rsid w:val="00F52CA5"/>
    <w:rsid w:val="00FC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4B7C8"/>
  <w15:docId w15:val="{01FB78A9-16A7-4E7B-85B4-BCFC57EA5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17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Brittany Long</dc:creator>
  <cp:lastModifiedBy>Kenneth Ngai</cp:lastModifiedBy>
  <cp:revision>6</cp:revision>
  <dcterms:created xsi:type="dcterms:W3CDTF">2025-01-10T15:51:00Z</dcterms:created>
  <dcterms:modified xsi:type="dcterms:W3CDTF">2026-05-22T13:24:00Z</dcterms:modified>
</cp:coreProperties>
</file>